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5B10" w14:textId="77777777" w:rsidR="00D0269E" w:rsidRPr="00D0269E" w:rsidRDefault="00D0269E" w:rsidP="00D0269E">
      <w:pPr>
        <w:rPr>
          <w:i/>
          <w:sz w:val="24"/>
          <w:szCs w:val="24"/>
        </w:rPr>
      </w:pPr>
      <w:r w:rsidRPr="00D0269E">
        <w:rPr>
          <w:i/>
          <w:sz w:val="24"/>
          <w:szCs w:val="24"/>
        </w:rPr>
        <w:t>Session proposal for the 9</w:t>
      </w:r>
      <w:r w:rsidRPr="00D0269E">
        <w:rPr>
          <w:i/>
          <w:sz w:val="24"/>
          <w:szCs w:val="24"/>
          <w:vertAlign w:val="superscript"/>
        </w:rPr>
        <w:t xml:space="preserve">th </w:t>
      </w:r>
      <w:r w:rsidRPr="00D0269E">
        <w:rPr>
          <w:i/>
          <w:sz w:val="24"/>
          <w:szCs w:val="24"/>
        </w:rPr>
        <w:t>International Conference on Monitoring and Management of Visitors in Recreational and Protected Areas (MMV), Bordeaux, France, August 28-31, 2018.</w:t>
      </w:r>
    </w:p>
    <w:p w14:paraId="526ADA99" w14:textId="77777777" w:rsidR="00D0269E" w:rsidRPr="00D0269E" w:rsidRDefault="00D0269E" w:rsidP="00833247">
      <w:pPr>
        <w:jc w:val="both"/>
        <w:rPr>
          <w:rFonts w:ascii="Bold" w:hAnsi="Bold"/>
          <w:b/>
          <w:bCs/>
          <w:sz w:val="24"/>
          <w:szCs w:val="24"/>
        </w:rPr>
      </w:pPr>
    </w:p>
    <w:p w14:paraId="6850F885" w14:textId="77777777" w:rsidR="00D0269E" w:rsidRPr="00D0269E" w:rsidRDefault="00D0269E" w:rsidP="00833247">
      <w:pPr>
        <w:jc w:val="both"/>
        <w:rPr>
          <w:rFonts w:ascii="Bold" w:hAnsi="Bold"/>
          <w:b/>
          <w:bCs/>
          <w:sz w:val="24"/>
          <w:szCs w:val="24"/>
          <w:lang w:val="en-US"/>
        </w:rPr>
      </w:pPr>
    </w:p>
    <w:p w14:paraId="44136858" w14:textId="77777777" w:rsidR="00833247" w:rsidRPr="00D0269E" w:rsidRDefault="00833247" w:rsidP="00833247">
      <w:pPr>
        <w:jc w:val="both"/>
        <w:rPr>
          <w:rFonts w:ascii="Bold" w:hAnsi="Bold"/>
          <w:b/>
          <w:bCs/>
          <w:sz w:val="24"/>
          <w:szCs w:val="24"/>
          <w:lang w:val="en-US"/>
        </w:rPr>
      </w:pPr>
      <w:r w:rsidRPr="00D0269E">
        <w:rPr>
          <w:rFonts w:ascii="Bold" w:hAnsi="Bold"/>
          <w:b/>
          <w:bCs/>
          <w:sz w:val="24"/>
          <w:szCs w:val="24"/>
          <w:lang w:val="en-US"/>
        </w:rPr>
        <w:t xml:space="preserve">Title: </w:t>
      </w:r>
      <w:bookmarkStart w:id="0" w:name="_Hlk505180534"/>
      <w:r w:rsidRPr="00D0269E">
        <w:rPr>
          <w:rFonts w:ascii="Bold" w:hAnsi="Bold"/>
          <w:b/>
          <w:bCs/>
          <w:sz w:val="24"/>
          <w:szCs w:val="24"/>
          <w:lang w:val="en-US"/>
        </w:rPr>
        <w:t>Why Count? Best practices in the field of pedestrian data collection to preserve and manage natural areas</w:t>
      </w:r>
      <w:bookmarkEnd w:id="0"/>
    </w:p>
    <w:p w14:paraId="3796C1A0" w14:textId="77777777" w:rsidR="00833247" w:rsidRPr="00D0269E" w:rsidRDefault="00833247" w:rsidP="00833247">
      <w:pPr>
        <w:jc w:val="both"/>
        <w:rPr>
          <w:rFonts w:ascii="Bold" w:hAnsi="Bold"/>
          <w:sz w:val="24"/>
          <w:szCs w:val="24"/>
          <w:lang w:val="en-US"/>
        </w:rPr>
      </w:pPr>
    </w:p>
    <w:p w14:paraId="2D8EDFCF" w14:textId="77777777" w:rsidR="00833247" w:rsidRPr="00D0269E" w:rsidRDefault="00833247" w:rsidP="00833247">
      <w:pPr>
        <w:jc w:val="both"/>
        <w:rPr>
          <w:rFonts w:ascii="Bold" w:hAnsi="Bold"/>
          <w:sz w:val="24"/>
          <w:szCs w:val="24"/>
          <w:lang w:val="en-US"/>
        </w:rPr>
      </w:pPr>
      <w:r w:rsidRPr="00D0269E">
        <w:rPr>
          <w:rFonts w:ascii="Bold" w:hAnsi="Bold"/>
          <w:sz w:val="24"/>
          <w:szCs w:val="24"/>
          <w:lang w:val="en-US"/>
        </w:rPr>
        <w:t xml:space="preserve">As the global leader in bicycle and pedestrian counting equipment, Eco-Counter </w:t>
      </w:r>
      <w:proofErr w:type="gramStart"/>
      <w:r w:rsidRPr="00D0269E">
        <w:rPr>
          <w:rFonts w:ascii="Bold" w:hAnsi="Bold"/>
          <w:sz w:val="24"/>
          <w:szCs w:val="24"/>
          <w:lang w:val="en-US"/>
        </w:rPr>
        <w:t>are</w:t>
      </w:r>
      <w:proofErr w:type="gramEnd"/>
      <w:r w:rsidRPr="00D0269E">
        <w:rPr>
          <w:rFonts w:ascii="Bold" w:hAnsi="Bold"/>
          <w:sz w:val="24"/>
          <w:szCs w:val="24"/>
          <w:lang w:val="en-US"/>
        </w:rPr>
        <w:t xml:space="preserve"> the experts in visitor monitorin</w:t>
      </w:r>
      <w:bookmarkStart w:id="1" w:name="_GoBack"/>
      <w:bookmarkEnd w:id="1"/>
      <w:r w:rsidRPr="00D0269E">
        <w:rPr>
          <w:rFonts w:ascii="Bold" w:hAnsi="Bold"/>
          <w:sz w:val="24"/>
          <w:szCs w:val="24"/>
          <w:lang w:val="en-US"/>
        </w:rPr>
        <w:t xml:space="preserve">g for natural areas and urban parks. With a global network of specialists in 35 countries, the company has worked with a variety of natural area and urban park managers to better understand and manage their spaces - from Czech Republic to Chile, from the United States to Japan. </w:t>
      </w:r>
    </w:p>
    <w:p w14:paraId="5D2CC304" w14:textId="77777777" w:rsidR="00833247" w:rsidRPr="00D0269E" w:rsidRDefault="00833247" w:rsidP="00833247">
      <w:pPr>
        <w:jc w:val="both"/>
        <w:rPr>
          <w:rFonts w:ascii="Bold" w:hAnsi="Bold"/>
          <w:sz w:val="24"/>
          <w:szCs w:val="24"/>
          <w:lang w:val="en-US"/>
        </w:rPr>
      </w:pPr>
    </w:p>
    <w:p w14:paraId="64C5BE73" w14:textId="77777777" w:rsidR="00833247" w:rsidRPr="00D0269E" w:rsidRDefault="00833247" w:rsidP="00833247">
      <w:pPr>
        <w:jc w:val="both"/>
        <w:rPr>
          <w:rFonts w:ascii="Bold" w:hAnsi="Bold"/>
          <w:sz w:val="24"/>
          <w:szCs w:val="24"/>
          <w:lang w:val="en-US"/>
        </w:rPr>
      </w:pPr>
      <w:r w:rsidRPr="00D0269E">
        <w:rPr>
          <w:rFonts w:ascii="Bold" w:hAnsi="Bold"/>
          <w:sz w:val="24"/>
          <w:szCs w:val="24"/>
          <w:lang w:val="en-US"/>
        </w:rPr>
        <w:t xml:space="preserve">With the increasing popularity of nature tourism and the global accessibility of natural sites, many natural area managers and NGOs are facing new challenges regarding sustainability and nature preservation. </w:t>
      </w:r>
    </w:p>
    <w:p w14:paraId="4BB542B0" w14:textId="77777777" w:rsidR="00833247" w:rsidRPr="00D0269E" w:rsidRDefault="00833247" w:rsidP="00833247">
      <w:pPr>
        <w:jc w:val="both"/>
        <w:rPr>
          <w:rFonts w:ascii="Bold" w:hAnsi="Bold"/>
          <w:sz w:val="24"/>
          <w:szCs w:val="24"/>
          <w:lang w:val="en-US"/>
        </w:rPr>
      </w:pPr>
    </w:p>
    <w:p w14:paraId="2979C1DA" w14:textId="379667EE" w:rsidR="00833247" w:rsidRPr="00D0269E" w:rsidRDefault="00833247" w:rsidP="00833247">
      <w:pPr>
        <w:jc w:val="both"/>
        <w:rPr>
          <w:rFonts w:ascii="Bold" w:hAnsi="Bold"/>
          <w:sz w:val="24"/>
          <w:szCs w:val="24"/>
          <w:lang w:val="en-US"/>
        </w:rPr>
      </w:pPr>
      <w:r w:rsidRPr="00D0269E">
        <w:rPr>
          <w:rFonts w:ascii="Bold" w:hAnsi="Bold"/>
          <w:sz w:val="24"/>
          <w:szCs w:val="24"/>
          <w:lang w:val="en-US"/>
        </w:rPr>
        <w:t xml:space="preserve">Human pressure is rising on these spaces and it is increasingly important to understand visitor flows in natural spaces, both at the entrance and inside the area. Monitoring visitation also allows </w:t>
      </w:r>
      <w:proofErr w:type="gramStart"/>
      <w:r w:rsidRPr="00D0269E">
        <w:rPr>
          <w:rFonts w:ascii="Bold" w:hAnsi="Bold"/>
          <w:sz w:val="24"/>
          <w:szCs w:val="24"/>
          <w:lang w:val="en-US"/>
        </w:rPr>
        <w:t>to capture</w:t>
      </w:r>
      <w:proofErr w:type="gramEnd"/>
      <w:r w:rsidRPr="00D0269E">
        <w:rPr>
          <w:rFonts w:ascii="Bold" w:hAnsi="Bold"/>
          <w:sz w:val="24"/>
          <w:szCs w:val="24"/>
          <w:lang w:val="en-US"/>
        </w:rPr>
        <w:t xml:space="preserve"> yearly trends, daily and weekly profiles, seasonality effects and the impact of weather. </w:t>
      </w:r>
    </w:p>
    <w:p w14:paraId="3F0E9419" w14:textId="77777777" w:rsidR="00833247" w:rsidRPr="00D0269E" w:rsidRDefault="00833247" w:rsidP="00833247">
      <w:pPr>
        <w:jc w:val="both"/>
        <w:rPr>
          <w:rFonts w:ascii="Bold" w:hAnsi="Bold"/>
          <w:sz w:val="24"/>
          <w:szCs w:val="24"/>
          <w:lang w:val="en-US"/>
        </w:rPr>
      </w:pPr>
    </w:p>
    <w:p w14:paraId="2D545CFF" w14:textId="77777777" w:rsidR="00833247" w:rsidRPr="00D0269E" w:rsidRDefault="00833247" w:rsidP="00833247">
      <w:pPr>
        <w:jc w:val="both"/>
        <w:rPr>
          <w:rFonts w:ascii="Bold" w:hAnsi="Bold"/>
          <w:sz w:val="24"/>
          <w:szCs w:val="24"/>
          <w:lang w:val="en-US"/>
        </w:rPr>
      </w:pPr>
      <w:r w:rsidRPr="00D0269E">
        <w:rPr>
          <w:rFonts w:ascii="Bold" w:hAnsi="Bold"/>
          <w:sz w:val="24"/>
          <w:szCs w:val="24"/>
          <w:lang w:val="en-US"/>
        </w:rPr>
        <w:t>This parallel session will present the best practices in the field of data collection through automatic counters. Specifically, the session will outline how count data can help to:</w:t>
      </w:r>
    </w:p>
    <w:p w14:paraId="18807B48" w14:textId="77777777" w:rsidR="00833247" w:rsidRPr="00D0269E" w:rsidRDefault="00833247" w:rsidP="00833247">
      <w:pPr>
        <w:numPr>
          <w:ilvl w:val="0"/>
          <w:numId w:val="1"/>
        </w:numPr>
        <w:jc w:val="both"/>
        <w:rPr>
          <w:rFonts w:ascii="Bold" w:eastAsia="Times New Roman" w:hAnsi="Bold" w:cs="Times New Roman"/>
          <w:sz w:val="24"/>
          <w:szCs w:val="24"/>
          <w:lang w:val="en-US" w:eastAsia="zh-CN"/>
        </w:rPr>
      </w:pPr>
      <w:r w:rsidRPr="00D0269E">
        <w:rPr>
          <w:rFonts w:ascii="Bold" w:eastAsia="Times New Roman" w:hAnsi="Bold" w:cs="Times New Roman"/>
          <w:sz w:val="24"/>
          <w:szCs w:val="24"/>
          <w:lang w:val="en-US" w:eastAsia="zh-CN"/>
        </w:rPr>
        <w:t>Preserve natural areas</w:t>
      </w:r>
    </w:p>
    <w:p w14:paraId="14062810" w14:textId="77777777" w:rsidR="00833247" w:rsidRPr="00D0269E" w:rsidRDefault="00833247" w:rsidP="00833247">
      <w:pPr>
        <w:numPr>
          <w:ilvl w:val="0"/>
          <w:numId w:val="1"/>
        </w:numPr>
        <w:jc w:val="both"/>
        <w:rPr>
          <w:rFonts w:ascii="Bold" w:eastAsia="Times New Roman" w:hAnsi="Bold" w:cs="Times New Roman"/>
          <w:sz w:val="24"/>
          <w:szCs w:val="24"/>
          <w:lang w:val="en-US" w:eastAsia="zh-CN"/>
        </w:rPr>
      </w:pPr>
      <w:r w:rsidRPr="00D0269E">
        <w:rPr>
          <w:rFonts w:ascii="Bold" w:eastAsia="Times New Roman" w:hAnsi="Bold" w:cs="Times New Roman"/>
          <w:sz w:val="24"/>
          <w:szCs w:val="24"/>
          <w:lang w:val="en-US" w:eastAsia="zh-CN"/>
        </w:rPr>
        <w:t>Justify decisions</w:t>
      </w:r>
    </w:p>
    <w:p w14:paraId="4B3BBC69" w14:textId="77777777" w:rsidR="00833247" w:rsidRPr="00D0269E" w:rsidRDefault="00833247" w:rsidP="00833247">
      <w:pPr>
        <w:numPr>
          <w:ilvl w:val="0"/>
          <w:numId w:val="1"/>
        </w:numPr>
        <w:jc w:val="both"/>
        <w:rPr>
          <w:rFonts w:ascii="Bold" w:eastAsia="Times New Roman" w:hAnsi="Bold" w:cs="Times New Roman"/>
          <w:sz w:val="24"/>
          <w:szCs w:val="24"/>
          <w:lang w:val="en-US" w:eastAsia="zh-CN"/>
        </w:rPr>
      </w:pPr>
      <w:r w:rsidRPr="00D0269E">
        <w:rPr>
          <w:rFonts w:ascii="Bold" w:eastAsia="Times New Roman" w:hAnsi="Bold" w:cs="Times New Roman"/>
          <w:sz w:val="24"/>
          <w:szCs w:val="24"/>
          <w:lang w:val="en-US" w:eastAsia="zh-CN"/>
        </w:rPr>
        <w:t>Anticipate trail erosion</w:t>
      </w:r>
    </w:p>
    <w:p w14:paraId="4DB7F6BD" w14:textId="77777777" w:rsidR="00833247" w:rsidRPr="00D0269E" w:rsidRDefault="00833247" w:rsidP="00833247">
      <w:pPr>
        <w:numPr>
          <w:ilvl w:val="0"/>
          <w:numId w:val="1"/>
        </w:numPr>
        <w:jc w:val="both"/>
        <w:rPr>
          <w:rFonts w:ascii="Bold" w:eastAsia="Times New Roman" w:hAnsi="Bold" w:cs="Times New Roman"/>
          <w:sz w:val="24"/>
          <w:szCs w:val="24"/>
          <w:lang w:val="en-US" w:eastAsia="zh-CN"/>
        </w:rPr>
      </w:pPr>
      <w:r w:rsidRPr="00D0269E">
        <w:rPr>
          <w:rFonts w:ascii="Bold" w:eastAsia="Times New Roman" w:hAnsi="Bold" w:cs="Times New Roman"/>
          <w:sz w:val="24"/>
          <w:szCs w:val="24"/>
          <w:lang w:val="en-US" w:eastAsia="zh-CN"/>
        </w:rPr>
        <w:t>Measure the impact of visitors on fauna and flora</w:t>
      </w:r>
    </w:p>
    <w:p w14:paraId="25818E66" w14:textId="77777777" w:rsidR="00833247" w:rsidRPr="00D0269E" w:rsidRDefault="00833247" w:rsidP="00833247">
      <w:pPr>
        <w:numPr>
          <w:ilvl w:val="0"/>
          <w:numId w:val="1"/>
        </w:numPr>
        <w:jc w:val="both"/>
        <w:rPr>
          <w:rFonts w:ascii="Bold" w:eastAsia="Times New Roman" w:hAnsi="Bold" w:cs="Times New Roman"/>
          <w:sz w:val="24"/>
          <w:szCs w:val="24"/>
          <w:lang w:val="en-US" w:eastAsia="zh-CN"/>
        </w:rPr>
      </w:pPr>
      <w:r w:rsidRPr="00D0269E">
        <w:rPr>
          <w:rFonts w:ascii="Bold" w:eastAsia="Times New Roman" w:hAnsi="Bold" w:cs="Times New Roman"/>
          <w:sz w:val="24"/>
          <w:szCs w:val="24"/>
          <w:lang w:val="en-US" w:eastAsia="zh-CN"/>
        </w:rPr>
        <w:t>Allocate resources more efficiently.</w:t>
      </w:r>
    </w:p>
    <w:p w14:paraId="76409B72" w14:textId="77777777" w:rsidR="00833247" w:rsidRPr="00D0269E" w:rsidRDefault="00833247" w:rsidP="00833247">
      <w:pPr>
        <w:jc w:val="both"/>
        <w:rPr>
          <w:rFonts w:ascii="Bold" w:hAnsi="Bold"/>
          <w:sz w:val="24"/>
          <w:szCs w:val="24"/>
          <w:lang w:val="en-US"/>
        </w:rPr>
      </w:pPr>
    </w:p>
    <w:p w14:paraId="14AFFE6A" w14:textId="38CBF55A" w:rsidR="00E7193D" w:rsidRPr="00D0269E" w:rsidRDefault="00833247" w:rsidP="000C0338">
      <w:pPr>
        <w:jc w:val="both"/>
        <w:rPr>
          <w:rFonts w:ascii="Bold" w:hAnsi="Bold"/>
          <w:sz w:val="24"/>
          <w:szCs w:val="24"/>
          <w:lang w:val="en-US"/>
        </w:rPr>
      </w:pPr>
      <w:r w:rsidRPr="00D0269E">
        <w:rPr>
          <w:rFonts w:ascii="Bold" w:hAnsi="Bold"/>
          <w:sz w:val="24"/>
          <w:szCs w:val="24"/>
          <w:lang w:val="en-US"/>
        </w:rPr>
        <w:t xml:space="preserve">Drawing on three different examples, the session will </w:t>
      </w:r>
      <w:r w:rsidR="008B4081" w:rsidRPr="00D0269E">
        <w:rPr>
          <w:rFonts w:ascii="Bold" w:hAnsi="Bold"/>
          <w:sz w:val="24"/>
          <w:szCs w:val="24"/>
          <w:lang w:val="en-US"/>
        </w:rPr>
        <w:t xml:space="preserve">be a round table to </w:t>
      </w:r>
      <w:r w:rsidRPr="00D0269E">
        <w:rPr>
          <w:rFonts w:ascii="Bold" w:hAnsi="Bold"/>
          <w:sz w:val="24"/>
          <w:szCs w:val="24"/>
          <w:lang w:val="en-US"/>
        </w:rPr>
        <w:t>show how reliable data can help gain increased knowledge of the actual attendance flow and adapt maintenance and nature preservation accordingly</w:t>
      </w:r>
      <w:r w:rsidR="000C0338" w:rsidRPr="00D0269E">
        <w:rPr>
          <w:rFonts w:ascii="Bold" w:hAnsi="Bold"/>
          <w:sz w:val="24"/>
          <w:szCs w:val="24"/>
          <w:lang w:val="en-US"/>
        </w:rPr>
        <w:t>.</w:t>
      </w:r>
    </w:p>
    <w:p w14:paraId="2CC803F0" w14:textId="104BC6F3" w:rsidR="00C80D18" w:rsidRPr="00D0269E" w:rsidRDefault="00C80D18" w:rsidP="00833247">
      <w:pPr>
        <w:jc w:val="both"/>
        <w:rPr>
          <w:rFonts w:ascii="Bold" w:hAnsi="Bold"/>
          <w:sz w:val="24"/>
          <w:szCs w:val="24"/>
          <w:lang w:val="en-US"/>
        </w:rPr>
      </w:pPr>
    </w:p>
    <w:p w14:paraId="0757F95A" w14:textId="03904A33" w:rsidR="007965D3" w:rsidRPr="00D0269E" w:rsidRDefault="000C0338" w:rsidP="000C0338">
      <w:pPr>
        <w:jc w:val="both"/>
        <w:rPr>
          <w:rFonts w:ascii="Bold" w:hAnsi="Bold"/>
          <w:sz w:val="24"/>
          <w:szCs w:val="24"/>
          <w:lang w:val="en-US"/>
        </w:rPr>
      </w:pPr>
      <w:r w:rsidRPr="00D0269E">
        <w:rPr>
          <w:rFonts w:ascii="Bold" w:hAnsi="Bold"/>
          <w:sz w:val="24"/>
          <w:szCs w:val="24"/>
          <w:lang w:val="en-US"/>
        </w:rPr>
        <w:t>The m</w:t>
      </w:r>
      <w:r w:rsidR="00C80D18" w:rsidRPr="00D0269E">
        <w:rPr>
          <w:rFonts w:ascii="Bold" w:hAnsi="Bold"/>
          <w:sz w:val="24"/>
          <w:szCs w:val="24"/>
          <w:lang w:val="en-US"/>
        </w:rPr>
        <w:t>ain speaker</w:t>
      </w:r>
      <w:r w:rsidRPr="00D0269E">
        <w:rPr>
          <w:rFonts w:ascii="Bold" w:hAnsi="Bold"/>
          <w:sz w:val="24"/>
          <w:szCs w:val="24"/>
          <w:lang w:val="en-US"/>
        </w:rPr>
        <w:t xml:space="preserve"> for this round table will be</w:t>
      </w:r>
      <w:r w:rsidR="00C80D18" w:rsidRPr="00D0269E">
        <w:rPr>
          <w:rFonts w:ascii="Bold" w:hAnsi="Bold"/>
          <w:sz w:val="24"/>
          <w:szCs w:val="24"/>
          <w:lang w:val="en-US"/>
        </w:rPr>
        <w:t xml:space="preserve"> Enrico </w:t>
      </w:r>
      <w:proofErr w:type="spellStart"/>
      <w:r w:rsidR="00C80D18" w:rsidRPr="00D0269E">
        <w:rPr>
          <w:rFonts w:ascii="Bold" w:hAnsi="Bold"/>
          <w:sz w:val="24"/>
          <w:szCs w:val="24"/>
          <w:lang w:val="en-US"/>
        </w:rPr>
        <w:t>Durbano</w:t>
      </w:r>
      <w:proofErr w:type="spellEnd"/>
      <w:r w:rsidR="00C80D18" w:rsidRPr="00D0269E">
        <w:rPr>
          <w:rFonts w:ascii="Bold" w:hAnsi="Bold"/>
          <w:sz w:val="24"/>
          <w:szCs w:val="24"/>
          <w:lang w:val="en-US"/>
        </w:rPr>
        <w:t xml:space="preserve">, General Director for Eco-Counter, </w:t>
      </w:r>
      <w:hyperlink r:id="rId6" w:history="1">
        <w:r w:rsidR="00C80D18" w:rsidRPr="00D0269E">
          <w:rPr>
            <w:rStyle w:val="Lienhypertexte"/>
            <w:rFonts w:ascii="Bold" w:hAnsi="Bold"/>
            <w:sz w:val="24"/>
            <w:szCs w:val="24"/>
            <w:lang w:val="en-US"/>
          </w:rPr>
          <w:t>enrico.durbano@eco-counter.com</w:t>
        </w:r>
      </w:hyperlink>
      <w:r w:rsidR="00C80D18" w:rsidRPr="00D0269E">
        <w:rPr>
          <w:rFonts w:ascii="Bold" w:hAnsi="Bold"/>
          <w:sz w:val="24"/>
          <w:szCs w:val="24"/>
          <w:lang w:val="en-US"/>
        </w:rPr>
        <w:t xml:space="preserve"> </w:t>
      </w:r>
    </w:p>
    <w:p w14:paraId="517B4B76" w14:textId="020ACBE8" w:rsidR="000C0338" w:rsidRPr="00D0269E" w:rsidRDefault="000C0338" w:rsidP="000C0338">
      <w:pPr>
        <w:jc w:val="both"/>
        <w:rPr>
          <w:rFonts w:ascii="Bold" w:hAnsi="Bold"/>
          <w:sz w:val="24"/>
          <w:szCs w:val="24"/>
          <w:lang w:val="en-US"/>
        </w:rPr>
      </w:pPr>
    </w:p>
    <w:p w14:paraId="733D352E" w14:textId="417814A6" w:rsidR="000C0338" w:rsidRPr="00D0269E" w:rsidRDefault="000C0338" w:rsidP="000C0338">
      <w:pPr>
        <w:jc w:val="both"/>
        <w:rPr>
          <w:rFonts w:ascii="Bold" w:hAnsi="Bold"/>
          <w:sz w:val="24"/>
          <w:szCs w:val="24"/>
          <w:lang w:val="en-US"/>
        </w:rPr>
      </w:pPr>
      <w:r w:rsidRPr="00D0269E">
        <w:rPr>
          <w:rFonts w:ascii="Bold" w:hAnsi="Bold"/>
          <w:sz w:val="24"/>
          <w:szCs w:val="24"/>
          <w:lang w:val="en-US"/>
        </w:rPr>
        <w:t xml:space="preserve">The session will be open to potential contributors to talk about their experience </w:t>
      </w:r>
      <w:r w:rsidR="004A2038" w:rsidRPr="00D0269E">
        <w:rPr>
          <w:rFonts w:ascii="Bold" w:hAnsi="Bold"/>
          <w:sz w:val="24"/>
          <w:szCs w:val="24"/>
          <w:lang w:val="en-US"/>
        </w:rPr>
        <w:t>and practice with data collection</w:t>
      </w:r>
      <w:r w:rsidRPr="00D0269E">
        <w:rPr>
          <w:rFonts w:ascii="Bold" w:hAnsi="Bold"/>
          <w:sz w:val="24"/>
          <w:szCs w:val="24"/>
          <w:lang w:val="en-US"/>
        </w:rPr>
        <w:t>.</w:t>
      </w:r>
      <w:r w:rsidR="004A2038" w:rsidRPr="00D0269E">
        <w:rPr>
          <w:rFonts w:ascii="Bold" w:hAnsi="Bold"/>
          <w:sz w:val="24"/>
          <w:szCs w:val="24"/>
          <w:lang w:val="en-US"/>
        </w:rPr>
        <w:t xml:space="preserve"> They are not yet confirmed </w:t>
      </w:r>
      <w:r w:rsidR="00900E66" w:rsidRPr="00D0269E">
        <w:rPr>
          <w:rFonts w:ascii="Bold" w:hAnsi="Bold"/>
          <w:sz w:val="24"/>
          <w:szCs w:val="24"/>
          <w:lang w:val="en-US"/>
        </w:rPr>
        <w:t xml:space="preserve">as contributors for the session </w:t>
      </w:r>
      <w:r w:rsidR="004A2038" w:rsidRPr="00D0269E">
        <w:rPr>
          <w:rFonts w:ascii="Bold" w:hAnsi="Bold"/>
          <w:sz w:val="24"/>
          <w:szCs w:val="24"/>
          <w:lang w:val="en-US"/>
        </w:rPr>
        <w:t xml:space="preserve">but Eco-Counter’s reference clients include: </w:t>
      </w:r>
      <w:r w:rsidR="003E0110" w:rsidRPr="00D0269E">
        <w:rPr>
          <w:rFonts w:ascii="Bold" w:hAnsi="Bold"/>
          <w:sz w:val="24"/>
          <w:szCs w:val="24"/>
          <w:lang w:val="en-US"/>
        </w:rPr>
        <w:t>Department de la Gironde</w:t>
      </w:r>
      <w:r w:rsidRPr="00D0269E">
        <w:rPr>
          <w:rFonts w:ascii="Bold" w:hAnsi="Bold"/>
          <w:sz w:val="24"/>
          <w:szCs w:val="24"/>
          <w:lang w:val="en-US"/>
        </w:rPr>
        <w:t xml:space="preserve"> (France)</w:t>
      </w:r>
      <w:r w:rsidR="004A2038" w:rsidRPr="00D0269E">
        <w:rPr>
          <w:rFonts w:ascii="Bold" w:hAnsi="Bold"/>
          <w:sz w:val="24"/>
          <w:szCs w:val="24"/>
          <w:lang w:val="en-US"/>
        </w:rPr>
        <w:t xml:space="preserve">, </w:t>
      </w:r>
      <w:proofErr w:type="spellStart"/>
      <w:r w:rsidRPr="00D0269E">
        <w:rPr>
          <w:rFonts w:ascii="Bold" w:hAnsi="Bold"/>
          <w:sz w:val="24"/>
          <w:szCs w:val="24"/>
          <w:lang w:val="en-US"/>
        </w:rPr>
        <w:t>Metsähallitus</w:t>
      </w:r>
      <w:proofErr w:type="spellEnd"/>
      <w:r w:rsidRPr="00D0269E">
        <w:rPr>
          <w:rFonts w:ascii="Bold" w:hAnsi="Bold"/>
          <w:sz w:val="24"/>
          <w:szCs w:val="24"/>
          <w:lang w:val="en-US"/>
        </w:rPr>
        <w:t xml:space="preserve"> (Finland)</w:t>
      </w:r>
      <w:r w:rsidR="004A2038" w:rsidRPr="00D0269E">
        <w:rPr>
          <w:rFonts w:ascii="Bold" w:hAnsi="Bold"/>
          <w:sz w:val="24"/>
          <w:szCs w:val="24"/>
          <w:lang w:val="en-US"/>
        </w:rPr>
        <w:t xml:space="preserve">, </w:t>
      </w:r>
      <w:proofErr w:type="spellStart"/>
      <w:r w:rsidR="004A2038" w:rsidRPr="00D0269E">
        <w:rPr>
          <w:rFonts w:ascii="Bold" w:hAnsi="Bold"/>
          <w:sz w:val="24"/>
          <w:szCs w:val="24"/>
          <w:lang w:val="en-US"/>
        </w:rPr>
        <w:t>T</w:t>
      </w:r>
      <w:r w:rsidRPr="00D0269E">
        <w:rPr>
          <w:rFonts w:ascii="Bold" w:hAnsi="Bold"/>
          <w:sz w:val="24"/>
          <w:szCs w:val="24"/>
          <w:lang w:val="en-US"/>
        </w:rPr>
        <w:t>atra</w:t>
      </w:r>
      <w:proofErr w:type="spellEnd"/>
      <w:r w:rsidRPr="00D0269E">
        <w:rPr>
          <w:rFonts w:ascii="Bold" w:hAnsi="Bold"/>
          <w:sz w:val="24"/>
          <w:szCs w:val="24"/>
          <w:lang w:val="en-US"/>
        </w:rPr>
        <w:t xml:space="preserve"> National Park (Poland)</w:t>
      </w:r>
      <w:r w:rsidR="004A2038" w:rsidRPr="00D0269E">
        <w:rPr>
          <w:rFonts w:ascii="Bold" w:hAnsi="Bold"/>
          <w:sz w:val="24"/>
          <w:szCs w:val="24"/>
          <w:lang w:val="en-US"/>
        </w:rPr>
        <w:t>.</w:t>
      </w:r>
    </w:p>
    <w:sectPr w:rsidR="000C0338" w:rsidRPr="00D02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ld">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0586"/>
    <w:multiLevelType w:val="hybridMultilevel"/>
    <w:tmpl w:val="26C009DE"/>
    <w:lvl w:ilvl="0" w:tplc="DE1EA7AE">
      <w:numFmt w:val="bullet"/>
      <w:lvlText w:val="-"/>
      <w:lvlJc w:val="left"/>
      <w:pPr>
        <w:ind w:left="720" w:hanging="360"/>
      </w:pPr>
      <w:rPr>
        <w:rFonts w:ascii="Bold" w:eastAsia="Times New Roman" w:hAnsi="Bol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47"/>
    <w:rsid w:val="000272A2"/>
    <w:rsid w:val="000B2F54"/>
    <w:rsid w:val="000C0338"/>
    <w:rsid w:val="000C1D0B"/>
    <w:rsid w:val="00160A94"/>
    <w:rsid w:val="00184CDD"/>
    <w:rsid w:val="001F28CF"/>
    <w:rsid w:val="0023117A"/>
    <w:rsid w:val="00263F3D"/>
    <w:rsid w:val="00291D57"/>
    <w:rsid w:val="002A4FF4"/>
    <w:rsid w:val="002C1CD6"/>
    <w:rsid w:val="002F7F36"/>
    <w:rsid w:val="00313727"/>
    <w:rsid w:val="003245BA"/>
    <w:rsid w:val="003E0110"/>
    <w:rsid w:val="003F1AEC"/>
    <w:rsid w:val="00404FBC"/>
    <w:rsid w:val="00485498"/>
    <w:rsid w:val="004A2038"/>
    <w:rsid w:val="004C7620"/>
    <w:rsid w:val="004E3D2E"/>
    <w:rsid w:val="00553D62"/>
    <w:rsid w:val="005942E8"/>
    <w:rsid w:val="005B4FF1"/>
    <w:rsid w:val="00625724"/>
    <w:rsid w:val="00630168"/>
    <w:rsid w:val="006607A9"/>
    <w:rsid w:val="00691D5E"/>
    <w:rsid w:val="006C63BE"/>
    <w:rsid w:val="00734CF4"/>
    <w:rsid w:val="007965D3"/>
    <w:rsid w:val="00813C42"/>
    <w:rsid w:val="00824268"/>
    <w:rsid w:val="00833247"/>
    <w:rsid w:val="0087246F"/>
    <w:rsid w:val="00877E5B"/>
    <w:rsid w:val="008913A7"/>
    <w:rsid w:val="008B4081"/>
    <w:rsid w:val="008D4770"/>
    <w:rsid w:val="00900E66"/>
    <w:rsid w:val="00915F61"/>
    <w:rsid w:val="00922C91"/>
    <w:rsid w:val="009C4A58"/>
    <w:rsid w:val="00A021A4"/>
    <w:rsid w:val="00A71F28"/>
    <w:rsid w:val="00AC67E4"/>
    <w:rsid w:val="00AE2646"/>
    <w:rsid w:val="00AF463F"/>
    <w:rsid w:val="00B00800"/>
    <w:rsid w:val="00B73303"/>
    <w:rsid w:val="00B932A3"/>
    <w:rsid w:val="00BC0960"/>
    <w:rsid w:val="00C45582"/>
    <w:rsid w:val="00C50736"/>
    <w:rsid w:val="00C7679E"/>
    <w:rsid w:val="00C80D18"/>
    <w:rsid w:val="00CA4D56"/>
    <w:rsid w:val="00D0269E"/>
    <w:rsid w:val="00D7799A"/>
    <w:rsid w:val="00E0456F"/>
    <w:rsid w:val="00E35D56"/>
    <w:rsid w:val="00E50DB0"/>
    <w:rsid w:val="00E510FE"/>
    <w:rsid w:val="00E7193D"/>
    <w:rsid w:val="00E803EF"/>
    <w:rsid w:val="00EA6C46"/>
    <w:rsid w:val="00EB6BB2"/>
    <w:rsid w:val="00EC1F18"/>
    <w:rsid w:val="00ED204B"/>
    <w:rsid w:val="00F43383"/>
    <w:rsid w:val="00F5191D"/>
    <w:rsid w:val="00FA62DF"/>
    <w:rsid w:val="00FC2890"/>
    <w:rsid w:val="00FD2AC5"/>
    <w:rsid w:val="00FD6F5A"/>
    <w:rsid w:val="00FE4252"/>
    <w:rsid w:val="00FE6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33247"/>
    <w:rPr>
      <w:sz w:val="16"/>
      <w:szCs w:val="16"/>
    </w:rPr>
  </w:style>
  <w:style w:type="paragraph" w:styleId="Commentaire">
    <w:name w:val="annotation text"/>
    <w:basedOn w:val="Normal"/>
    <w:link w:val="CommentaireCar"/>
    <w:uiPriority w:val="99"/>
    <w:semiHidden/>
    <w:unhideWhenUsed/>
    <w:rsid w:val="00833247"/>
    <w:rPr>
      <w:sz w:val="20"/>
      <w:szCs w:val="20"/>
    </w:rPr>
  </w:style>
  <w:style w:type="character" w:customStyle="1" w:styleId="CommentaireCar">
    <w:name w:val="Commentaire Car"/>
    <w:basedOn w:val="Policepardfaut"/>
    <w:link w:val="Commentaire"/>
    <w:uiPriority w:val="99"/>
    <w:semiHidden/>
    <w:rsid w:val="00833247"/>
    <w:rPr>
      <w:rFonts w:ascii="Calibri" w:hAnsi="Calibri" w:cs="Calibri"/>
      <w:sz w:val="20"/>
      <w:szCs w:val="20"/>
    </w:rPr>
  </w:style>
  <w:style w:type="paragraph" w:styleId="Textedebulles">
    <w:name w:val="Balloon Text"/>
    <w:basedOn w:val="Normal"/>
    <w:link w:val="TextedebullesCar"/>
    <w:uiPriority w:val="99"/>
    <w:semiHidden/>
    <w:unhideWhenUsed/>
    <w:rsid w:val="008332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247"/>
    <w:rPr>
      <w:rFonts w:ascii="Segoe UI" w:hAnsi="Segoe UI" w:cs="Segoe UI"/>
      <w:sz w:val="18"/>
      <w:szCs w:val="18"/>
    </w:rPr>
  </w:style>
  <w:style w:type="character" w:styleId="Lienhypertexte">
    <w:name w:val="Hyperlink"/>
    <w:basedOn w:val="Policepardfaut"/>
    <w:uiPriority w:val="99"/>
    <w:unhideWhenUsed/>
    <w:rsid w:val="00C80D18"/>
    <w:rPr>
      <w:color w:val="0563C1" w:themeColor="hyperlink"/>
      <w:u w:val="single"/>
    </w:rPr>
  </w:style>
  <w:style w:type="character" w:customStyle="1" w:styleId="UnresolvedMention">
    <w:name w:val="Unresolved Mention"/>
    <w:basedOn w:val="Policepardfaut"/>
    <w:uiPriority w:val="99"/>
    <w:semiHidden/>
    <w:unhideWhenUsed/>
    <w:rsid w:val="00C80D18"/>
    <w:rPr>
      <w:color w:val="808080"/>
      <w:shd w:val="clear" w:color="auto" w:fill="E6E6E6"/>
    </w:rPr>
  </w:style>
  <w:style w:type="paragraph" w:styleId="Paragraphedeliste">
    <w:name w:val="List Paragraph"/>
    <w:basedOn w:val="Normal"/>
    <w:uiPriority w:val="34"/>
    <w:qFormat/>
    <w:rsid w:val="00EB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4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33247"/>
    <w:rPr>
      <w:sz w:val="16"/>
      <w:szCs w:val="16"/>
    </w:rPr>
  </w:style>
  <w:style w:type="paragraph" w:styleId="Commentaire">
    <w:name w:val="annotation text"/>
    <w:basedOn w:val="Normal"/>
    <w:link w:val="CommentaireCar"/>
    <w:uiPriority w:val="99"/>
    <w:semiHidden/>
    <w:unhideWhenUsed/>
    <w:rsid w:val="00833247"/>
    <w:rPr>
      <w:sz w:val="20"/>
      <w:szCs w:val="20"/>
    </w:rPr>
  </w:style>
  <w:style w:type="character" w:customStyle="1" w:styleId="CommentaireCar">
    <w:name w:val="Commentaire Car"/>
    <w:basedOn w:val="Policepardfaut"/>
    <w:link w:val="Commentaire"/>
    <w:uiPriority w:val="99"/>
    <w:semiHidden/>
    <w:rsid w:val="00833247"/>
    <w:rPr>
      <w:rFonts w:ascii="Calibri" w:hAnsi="Calibri" w:cs="Calibri"/>
      <w:sz w:val="20"/>
      <w:szCs w:val="20"/>
    </w:rPr>
  </w:style>
  <w:style w:type="paragraph" w:styleId="Textedebulles">
    <w:name w:val="Balloon Text"/>
    <w:basedOn w:val="Normal"/>
    <w:link w:val="TextedebullesCar"/>
    <w:uiPriority w:val="99"/>
    <w:semiHidden/>
    <w:unhideWhenUsed/>
    <w:rsid w:val="008332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247"/>
    <w:rPr>
      <w:rFonts w:ascii="Segoe UI" w:hAnsi="Segoe UI" w:cs="Segoe UI"/>
      <w:sz w:val="18"/>
      <w:szCs w:val="18"/>
    </w:rPr>
  </w:style>
  <w:style w:type="character" w:styleId="Lienhypertexte">
    <w:name w:val="Hyperlink"/>
    <w:basedOn w:val="Policepardfaut"/>
    <w:uiPriority w:val="99"/>
    <w:unhideWhenUsed/>
    <w:rsid w:val="00C80D18"/>
    <w:rPr>
      <w:color w:val="0563C1" w:themeColor="hyperlink"/>
      <w:u w:val="single"/>
    </w:rPr>
  </w:style>
  <w:style w:type="character" w:customStyle="1" w:styleId="UnresolvedMention">
    <w:name w:val="Unresolved Mention"/>
    <w:basedOn w:val="Policepardfaut"/>
    <w:uiPriority w:val="99"/>
    <w:semiHidden/>
    <w:unhideWhenUsed/>
    <w:rsid w:val="00C80D18"/>
    <w:rPr>
      <w:color w:val="808080"/>
      <w:shd w:val="clear" w:color="auto" w:fill="E6E6E6"/>
    </w:rPr>
  </w:style>
  <w:style w:type="paragraph" w:styleId="Paragraphedeliste">
    <w:name w:val="List Paragraph"/>
    <w:basedOn w:val="Normal"/>
    <w:uiPriority w:val="34"/>
    <w:qFormat/>
    <w:rsid w:val="00EB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co.durbano@eco-cou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3A268323</Template>
  <TotalTime>0</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Gunst</dc:creator>
  <cp:lastModifiedBy>Dehez Jeoffrey</cp:lastModifiedBy>
  <cp:revision>2</cp:revision>
  <dcterms:created xsi:type="dcterms:W3CDTF">2018-02-13T10:05:00Z</dcterms:created>
  <dcterms:modified xsi:type="dcterms:W3CDTF">2018-02-13T10:05:00Z</dcterms:modified>
</cp:coreProperties>
</file>